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5462" w14:textId="147753BD" w:rsidR="00245788" w:rsidRPr="00E43F6C" w:rsidRDefault="00E43F6C" w:rsidP="00E43F6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43F6C">
        <w:rPr>
          <w:rFonts w:ascii="Times New Roman" w:hAnsi="Times New Roman" w:cs="Times New Roman"/>
          <w:b/>
          <w:bCs/>
        </w:rPr>
        <w:t>Egzamin dyplomowy – Administracja I stopnia, zagadnienia dla specjalności Administracja gospodarcza</w:t>
      </w:r>
    </w:p>
    <w:p w14:paraId="22E82ED2" w14:textId="0331A32E" w:rsidR="00E43F6C" w:rsidRDefault="00E43F6C" w:rsidP="00E43F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Zasada społecznej gospodarki rynkowej (art. 20 Konstytucji</w:t>
      </w:r>
      <w:r w:rsidRPr="00E43F6C">
        <w:rPr>
          <w:rFonts w:ascii="Times New Roman" w:hAnsi="Times New Roman" w:cs="Times New Roman"/>
        </w:rPr>
        <w:t>)</w:t>
      </w:r>
    </w:p>
    <w:p w14:paraId="3C4ABDC6" w14:textId="420E607D" w:rsidR="00E43F6C" w:rsidRDefault="00E43F6C" w:rsidP="00E43F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budowy tekstu prawnego</w:t>
      </w:r>
    </w:p>
    <w:p w14:paraId="3C9875B3" w14:textId="0C1AA850" w:rsidR="00E43F6C" w:rsidRDefault="00E43F6C" w:rsidP="00E43F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Nadzów nad działalnością gminy</w:t>
      </w:r>
    </w:p>
    <w:p w14:paraId="75B7CD5E" w14:textId="63583DAB" w:rsidR="00E43F6C" w:rsidRDefault="00E43F6C" w:rsidP="00E43F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Regionalne Izby Obrachunkowe</w:t>
      </w:r>
    </w:p>
    <w:p w14:paraId="15419DA1" w14:textId="2395C206" w:rsidR="00E43F6C" w:rsidRDefault="00E43F6C" w:rsidP="00E43F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nad działaniami administracji publicznej</w:t>
      </w:r>
    </w:p>
    <w:p w14:paraId="43413573" w14:textId="5CDD40AA" w:rsidR="00E43F6C" w:rsidRDefault="00E43F6C" w:rsidP="00E43F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Źródła prawa międzynarodowego</w:t>
      </w:r>
    </w:p>
    <w:p w14:paraId="6A4BC178" w14:textId="69E85523" w:rsidR="00E43F6C" w:rsidRDefault="00E43F6C" w:rsidP="00E43F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Państwo jako podmiot prawa międzynarodowego</w:t>
      </w:r>
    </w:p>
    <w:p w14:paraId="11170E2A" w14:textId="74099989" w:rsidR="00E43F6C" w:rsidRDefault="00E43F6C" w:rsidP="00E43F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Odpowiedzialność prawna w ochronie środowiska</w:t>
      </w:r>
    </w:p>
    <w:p w14:paraId="1E2E4F0D" w14:textId="74CBAC57" w:rsidR="00E43F6C" w:rsidRDefault="00E43F6C" w:rsidP="00E43F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postepowania egzekucyjnego w administracji</w:t>
      </w:r>
    </w:p>
    <w:p w14:paraId="449F868F" w14:textId="185D35CD" w:rsidR="00E43F6C" w:rsidRDefault="00E43F6C" w:rsidP="00E43F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Tytuł wykonawczy</w:t>
      </w:r>
    </w:p>
    <w:p w14:paraId="4AE5A9E0" w14:textId="74A08FFA" w:rsidR="00E43F6C" w:rsidRDefault="00E43F6C" w:rsidP="00E43F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Podstawowe rodzaje rachunków bankowych</w:t>
      </w:r>
    </w:p>
    <w:p w14:paraId="4EC05F3B" w14:textId="2274DB0C" w:rsidR="00E43F6C" w:rsidRDefault="00E43F6C" w:rsidP="00E43F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Bankowy Fundusz Gwarancyjny</w:t>
      </w:r>
    </w:p>
    <w:p w14:paraId="78042A1B" w14:textId="32035CCD" w:rsidR="00E43F6C" w:rsidRDefault="00E43F6C" w:rsidP="00E43F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Źródła prawa podatkowego</w:t>
      </w:r>
    </w:p>
    <w:p w14:paraId="460BFF23" w14:textId="481594CD" w:rsidR="00E43F6C" w:rsidRDefault="00E43F6C" w:rsidP="00E43F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ogólne postepowania podatkowego</w:t>
      </w:r>
    </w:p>
    <w:p w14:paraId="7EFA4F1E" w14:textId="7DEA809D" w:rsidR="00E43F6C" w:rsidRDefault="00E43F6C" w:rsidP="00E43F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Zryczałtowane formy opodatkowania</w:t>
      </w:r>
    </w:p>
    <w:p w14:paraId="2854F2C9" w14:textId="5311871C" w:rsidR="00E43F6C" w:rsidRDefault="00E43F6C" w:rsidP="00E43F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Mediacja w sporze gospodarczym</w:t>
      </w:r>
    </w:p>
    <w:p w14:paraId="6279265F" w14:textId="4729A7D2" w:rsidR="00E43F6C" w:rsidRDefault="00E43F6C" w:rsidP="00E43F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Sąd polubowny</w:t>
      </w:r>
    </w:p>
    <w:p w14:paraId="2417F4E3" w14:textId="602DC2F1" w:rsidR="00E43F6C" w:rsidRDefault="00E43F6C" w:rsidP="00E43F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Sposoby zawierania umów handlowych i ich wykonywanie</w:t>
      </w:r>
    </w:p>
    <w:p w14:paraId="569C8731" w14:textId="366A9869" w:rsidR="00E43F6C" w:rsidRDefault="00E43F6C" w:rsidP="00E43F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leasingu</w:t>
      </w:r>
    </w:p>
    <w:p w14:paraId="3265BF4C" w14:textId="1CC42AB1" w:rsidR="00E43F6C" w:rsidRPr="00E43F6C" w:rsidRDefault="00E43F6C" w:rsidP="00E43F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Spółka cywilna – charakter prawny, zasady odpowiedzialności.</w:t>
      </w:r>
    </w:p>
    <w:sectPr w:rsidR="00E43F6C" w:rsidRPr="00E43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45907"/>
    <w:multiLevelType w:val="hybridMultilevel"/>
    <w:tmpl w:val="FD567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6C"/>
    <w:rsid w:val="00245788"/>
    <w:rsid w:val="009A2DFB"/>
    <w:rsid w:val="00E4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F61A"/>
  <w15:chartTrackingRefBased/>
  <w15:docId w15:val="{D7A693A1-E02A-494D-94BB-3E06AF30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Korzeniewska-Lasota</dc:creator>
  <cp:keywords/>
  <dc:description/>
  <cp:lastModifiedBy>Przemek Dąbrowski</cp:lastModifiedBy>
  <cp:revision>2</cp:revision>
  <dcterms:created xsi:type="dcterms:W3CDTF">2021-06-15T07:26:00Z</dcterms:created>
  <dcterms:modified xsi:type="dcterms:W3CDTF">2021-06-15T07:26:00Z</dcterms:modified>
</cp:coreProperties>
</file>